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8C17FF" w14:textId="77777777" w:rsidR="005606ED" w:rsidRPr="005606ED" w:rsidRDefault="005606ED" w:rsidP="007F2E94">
      <w:pPr>
        <w:spacing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Классификация объектов транспортной инфраструктуры</w:t>
      </w:r>
    </w:p>
    <w:p w14:paraId="22814125" w14:textId="77777777" w:rsidR="005606ED" w:rsidRPr="005606ED" w:rsidRDefault="005606ED" w:rsidP="007F2E9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Разделение (классификация) объектов транспортной инфраструктуры может осуществляться по различным признакам, в частности по доступности транспортной инфраструктуры для пользователей, виду собственника, видам транспорта, выполняемой функции в транспортном процессе.</w:t>
      </w:r>
    </w:p>
    <w:p w14:paraId="53ACE20F" w14:textId="5F576053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По </w:t>
      </w:r>
      <w:r w:rsidRPr="005606E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доступности транспортной инфраструктуры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 для пользователей она может быть разделена на транспортную инфраструктуру общего и необщего пользования. К объектам транспортной инфраструктуры </w:t>
      </w:r>
      <w:r w:rsidRPr="005606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общего пользования 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относятся объекты, предназначенные для движения транспортных средств неограниченного круга лиц. К объектам транспортной инфраструктуры </w:t>
      </w:r>
      <w:r w:rsidRPr="005606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необщего пользования 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относятся объекты, находящиеся в собственности, владении или в пользовании исполнительных органов государственной власти, местных администраций (</w:t>
      </w:r>
      <w:r w:rsidR="009B41A4"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исполнительно распорядительных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органов муниципальных образований), физических или юридических лиц и используемые ими исключительно для обеспечения собственных нужд либо для государственных или муниципальных нужд.</w:t>
      </w:r>
    </w:p>
    <w:p w14:paraId="2A694D71" w14:textId="77777777" w:rsidR="005606ED" w:rsidRPr="005606ED" w:rsidRDefault="005606ED" w:rsidP="00C165F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Среди объектов транспортной инфраструктуры необщего пользования наибольшую часть составляют ведомственные объекты, находящиеся на балансе предприятий и организаций и предназначенные для обслуживания их производственных, технологических перевозок, подъездов к производственным объектам и объектам транспортной инфраструктуры общего пользования. Как правило, такие объекты транспортной инфраструктуры расположены на территории промышленного или другого предприятия (организации), находятся на его балансе, обслуживая его производственные, технологические перевозки и подъезды к нему, проектируются на основе технических требований данного предприятия (организации). Также к объектам транспортной инфраструктуры необщего пользования часто относится транспортная инфраструктура оборонных объектов.</w:t>
      </w:r>
    </w:p>
    <w:p w14:paraId="24CCA26C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 </w:t>
      </w:r>
      <w:r w:rsidRPr="005606E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собственника объектов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 транспортной инфраструктуры их можно подразделить на государственные (федеральные), региональные (территориальные), муниципальные и частные.</w:t>
      </w:r>
    </w:p>
    <w:p w14:paraId="597FCFD1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Государственные (федеральные) объекты 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транспортной инфраструктуры являются имуществом Российской Федерации, управляются уполномоченными на это органами исполнительной власти России.</w:t>
      </w:r>
    </w:p>
    <w:p w14:paraId="175462D0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Региональные (территориальные) и муниципальные объекты 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транспортной инфраструктуры являются их имуществом и управляются уполномоченными органами исполнительной власти соответствующего уровня.</w:t>
      </w:r>
    </w:p>
    <w:p w14:paraId="1B5F8FE5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К </w:t>
      </w:r>
      <w:r w:rsidRPr="005606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частным объектам 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транспортной инфраструктуры общего пользования относятся объекты, находящиеся в собственности физических или юридических лиц, управление функционированием которых осуществляется их собственниками или уполномоченными собственниками лицами.</w:t>
      </w:r>
    </w:p>
    <w:p w14:paraId="3C1FFEDC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По </w:t>
      </w:r>
      <w:r w:rsidRPr="005606E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видам транспорта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 объекты транспортной инфраструктуры могут подразделяться на объекты инфраструктуры следующих видов транспорта: железнодорожный, морской, внутренний водный (речной), автомобильный, воздушный, трубопроводный.</w:t>
      </w:r>
    </w:p>
    <w:p w14:paraId="32812061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Объекты транспортной инфраструктуры выполняют различные функции в процессе выполнения транспортной работы и могут быть разделены на пути 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сообщения, технологические объекты, объекты средств управления движением, здания и сооружения обслуживания участников движения.</w:t>
      </w:r>
    </w:p>
    <w:p w14:paraId="1EC3F6A4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Пути сообщения 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– это элементы транспортной инфраструктуры, но которым осуществляется движение транспортных средств, т.е. непосредственно железнодорожные пути, автомобильные дороги, трамвайные пути, каналы, судоходные фарватеры и т.п.</w:t>
      </w:r>
    </w:p>
    <w:p w14:paraId="5ED9BD67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Технологические объекты 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– это производственные объекты, предназначенные для обеспечения функционирования путей сообщения. К ним относятся здания и сооружения служб содержания и ремонта путей сообщения (дорожно-эксплуатационные участки, дистанции пути и т.п.), а также объекты энергетического хозяйства (силовые и тяговые подстанции, котельные и т.п.) и другие объекты обеспечения, необходимые для выполнения транспортной работы на соответствующих путях сообщения.</w:t>
      </w:r>
    </w:p>
    <w:p w14:paraId="624411BA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Объекты средств управления движением 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включают здания и сооружения, системы связи, навигации и управления движением транспортных средств. К ним относятся центры управления движением отдельных видов транспорта и комплексные, линии и оборудование проводной и беспроводной связи, периферийные технические средства организации и управления движением.</w:t>
      </w:r>
    </w:p>
    <w:p w14:paraId="6868E954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Здания и сооружения </w:t>
      </w: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обслуживания участников движения – это различные пассажирские терминалы, т.е. автобусные, железнодорожные, морские, речные вокзалы и станции, аэропорты, транспортно-пересадочные узлы и грузовые терминалы отдельных видов транспорта, транспортно-логистические комплексы. На автомобильных дорогах создаются элементы их обустройства, предназначенные для обеспечения участников дорожного движения (водителей и пассажиров) различными видами услуг, необходимых для нормальных условий их работы и отдыха, в частности объекты сервиса, включая здания и сооружения для отдыха водителей и пассажиров, пункты питания и торговли, медицинской помощи, станции заправочные и технического обслуживания транспортных средств.</w:t>
      </w:r>
    </w:p>
    <w:p w14:paraId="1BCC36C6" w14:textId="77777777" w:rsidR="005606ED" w:rsidRPr="005606ED" w:rsidRDefault="005606ED" w:rsidP="005606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06E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Объекты инфраструктуры отдельных видов транспорта дополнительно могут классифицироваться по другим признакам. Техническая классификация определяет необходимые технические параметры объектов, требования к ним. Функциональная, как правило, показывает, какие транспортные связи обеспечивают соответствующие объекты. Классификация объектов инфраструктуры отдельных видов транспорта будет рассмотрена в последующих параграфах.</w:t>
      </w:r>
    </w:p>
    <w:p w14:paraId="7C537951" w14:textId="77777777" w:rsidR="005606ED" w:rsidRPr="00E539A8" w:rsidRDefault="005606ED" w:rsidP="00E539A8">
      <w:pPr>
        <w:pStyle w:val="1"/>
        <w:spacing w:before="240" w:beforeAutospacing="0" w:after="240" w:afterAutospacing="0"/>
        <w:jc w:val="center"/>
        <w:rPr>
          <w:i/>
          <w:iCs/>
          <w:sz w:val="28"/>
          <w:szCs w:val="28"/>
        </w:rPr>
      </w:pPr>
      <w:r w:rsidRPr="00E539A8">
        <w:rPr>
          <w:i/>
          <w:iCs/>
          <w:sz w:val="28"/>
          <w:szCs w:val="28"/>
        </w:rPr>
        <w:t>Назначение транспортной инфраструктуры и ее характеристика</w:t>
      </w:r>
    </w:p>
    <w:p w14:paraId="29621F86" w14:textId="700745D7" w:rsidR="005606ED" w:rsidRPr="005606ED" w:rsidRDefault="005606ED" w:rsidP="005606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E539A8">
        <w:rPr>
          <w:b/>
          <w:bCs/>
          <w:i/>
          <w:iCs/>
          <w:sz w:val="28"/>
          <w:szCs w:val="28"/>
        </w:rPr>
        <w:t>Транспортная инфраструктура</w:t>
      </w:r>
      <w:r w:rsidRPr="005606ED">
        <w:rPr>
          <w:sz w:val="28"/>
          <w:szCs w:val="28"/>
        </w:rPr>
        <w:t xml:space="preserve"> – основа транспортного комплекса страны. Объекты транспортной инфраструктуры обеспечивают возможность всем участникам движения с помощью транспортных средств осуществлять перевозки пассажиров и грузов. Степень развития транспортной инфраструктуры и ее состояние определяют возможности и эффективность функционирования транспортного комплекса.</w:t>
      </w:r>
    </w:p>
    <w:p w14:paraId="34601E57" w14:textId="77777777" w:rsidR="005606ED" w:rsidRPr="005606ED" w:rsidRDefault="005606ED" w:rsidP="005606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606ED">
        <w:rPr>
          <w:sz w:val="28"/>
          <w:szCs w:val="28"/>
        </w:rPr>
        <w:t xml:space="preserve">Качество функционирования транспортного комплекса оказывает непосредственное влияние на развитие экономики страны, является важнейшим фактором ее конкурентоспособности на международном рынке, в том числе в </w:t>
      </w:r>
      <w:r w:rsidRPr="005606ED">
        <w:rPr>
          <w:sz w:val="28"/>
          <w:szCs w:val="28"/>
        </w:rPr>
        <w:lastRenderedPageBreak/>
        <w:t>реализации ее транзитного потенциала. Развитие производства невозможно без быстрого, безопасного и надежного перемещения грузов. Не меньшее влияние транспорт оказывает и на социальную сферу, качество жизни населения, степень его мобильности, удовлетворение потребности в передвижениях с различными целями.</w:t>
      </w:r>
    </w:p>
    <w:p w14:paraId="6678AE18" w14:textId="77777777" w:rsidR="005606ED" w:rsidRPr="005606ED" w:rsidRDefault="005606ED" w:rsidP="005606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606ED">
        <w:rPr>
          <w:sz w:val="28"/>
          <w:szCs w:val="28"/>
        </w:rPr>
        <w:t>Географическая и технологическая доступность транспортных услуг, их объем определяют возможности территориального развития экономики и социальной сферы, полноту реализации экономических связей внутри страны и за ее пределами, а также возможность перемещения всех слоев населения для удовлетворения производственных и социальных потребностей.</w:t>
      </w:r>
    </w:p>
    <w:p w14:paraId="3EBBBB4A" w14:textId="77777777" w:rsidR="005606ED" w:rsidRPr="005606ED" w:rsidRDefault="005606ED" w:rsidP="005606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606ED">
        <w:rPr>
          <w:sz w:val="28"/>
          <w:szCs w:val="28"/>
        </w:rPr>
        <w:t>Стоимостные характеристики перевозок любой продукции (транспортный тариф) отражаются непосредственно на ее конечной цене, прибавляются к затратам на производство, влияют на конкурентоспособность продукции и зону ее сбыта. Стоимость перевозок в пассажирском сообщении определяет доступность транспортных услуг и уровень транспортной подвижности (мобильности) населения. Повышение мобильности имеет не только социальное, но и экономическое значение.</w:t>
      </w:r>
    </w:p>
    <w:p w14:paraId="430CE74A" w14:textId="77777777" w:rsidR="005606ED" w:rsidRPr="005606ED" w:rsidRDefault="005606ED" w:rsidP="005606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606ED">
        <w:rPr>
          <w:sz w:val="28"/>
          <w:szCs w:val="28"/>
        </w:rPr>
        <w:t>Скорость транспортного сообщения также влияет на эффективность экономических связей и подвижность населения. Рост скорости доставки грузов и пассажиров дает ощутимый экономический и социальный эффект. При перевозке грузов он выражается в высвобождении оборотных средств предприятий, а при перевозке пассажиров – в высвобождении времени людей, которое может быть использовано на другие цели.</w:t>
      </w:r>
    </w:p>
    <w:p w14:paraId="6111E0D1" w14:textId="77777777" w:rsidR="005606ED" w:rsidRPr="005606ED" w:rsidRDefault="005606ED" w:rsidP="005606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606ED">
        <w:rPr>
          <w:sz w:val="28"/>
          <w:szCs w:val="28"/>
        </w:rPr>
        <w:t>Удешевление и ускорение перевозок на магистральных видах транспорта позволяют сблизить удаленные друг от друга регионы страны, повысить качество жизни населения и уровень деловой активности, укрепить территориальное единство страны и создать более благоприятные условия для реализации потенциальных экономических и социальных возможностей каждого российского региона.</w:t>
      </w:r>
    </w:p>
    <w:p w14:paraId="05EA9117" w14:textId="77777777" w:rsidR="005606ED" w:rsidRPr="005606ED" w:rsidRDefault="005606ED" w:rsidP="005606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606ED">
        <w:rPr>
          <w:sz w:val="28"/>
          <w:szCs w:val="28"/>
        </w:rPr>
        <w:t>Важную роль в социально-экономическом развитии страны играют безопасность и экологичность транспортной системы.</w:t>
      </w:r>
    </w:p>
    <w:p w14:paraId="12CCC6B2" w14:textId="77777777" w:rsidR="005606ED" w:rsidRPr="005606ED" w:rsidRDefault="005606ED" w:rsidP="005606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606ED">
        <w:rPr>
          <w:sz w:val="28"/>
          <w:szCs w:val="28"/>
        </w:rPr>
        <w:t>Таким образом, </w:t>
      </w:r>
      <w:r w:rsidRPr="005606ED">
        <w:rPr>
          <w:rStyle w:val="a4"/>
          <w:sz w:val="28"/>
          <w:szCs w:val="28"/>
        </w:rPr>
        <w:t>транспорт является одной из крупнейших системообразующих отраслей, </w:t>
      </w:r>
      <w:r w:rsidRPr="005606ED">
        <w:rPr>
          <w:sz w:val="28"/>
          <w:szCs w:val="28"/>
        </w:rPr>
        <w:t>имеющих тесные связи со всеми элементами экономики и социальной сферы. По мере дальнейшего развития страны, расширения ее внутренних и внешних транспортно-экономических связей, роста объемов производства и повышения уровня жизни населения значение транспорта и его роль как системообразующего фактора будут только возрастать.</w:t>
      </w:r>
    </w:p>
    <w:p w14:paraId="54EF5C00" w14:textId="620F4CC1" w:rsidR="005606ED" w:rsidRPr="005606ED" w:rsidRDefault="005606ED" w:rsidP="005606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606ED">
        <w:rPr>
          <w:rStyle w:val="a4"/>
          <w:sz w:val="28"/>
          <w:szCs w:val="28"/>
        </w:rPr>
        <w:t>Транспортная инфраструктура </w:t>
      </w:r>
      <w:r w:rsidRPr="005606ED">
        <w:rPr>
          <w:sz w:val="28"/>
          <w:szCs w:val="28"/>
        </w:rPr>
        <w:t xml:space="preserve">включает в себя пути сообщения, технологические объекты, объекты средств управления движением, здания и сооружения обслуживания участников движения всех видов транспорта. Важнейшей составляющей транспортной инфраструктуры являются пути сообщения, так как именно по ним осуществляются перевозки пассажиров и грузов. </w:t>
      </w:r>
    </w:p>
    <w:p w14:paraId="7DA954D2" w14:textId="2A8F55BE" w:rsidR="005606ED" w:rsidRPr="005606ED" w:rsidRDefault="005606ED" w:rsidP="005606E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5606ED">
        <w:rPr>
          <w:sz w:val="28"/>
          <w:szCs w:val="28"/>
        </w:rPr>
        <w:t>Следует отметить, что транспортная инфраструктура имеет </w:t>
      </w:r>
      <w:r w:rsidRPr="005606ED">
        <w:rPr>
          <w:rStyle w:val="a4"/>
          <w:sz w:val="28"/>
          <w:szCs w:val="28"/>
        </w:rPr>
        <w:t>недостатки </w:t>
      </w:r>
      <w:r w:rsidRPr="005606ED">
        <w:rPr>
          <w:sz w:val="28"/>
          <w:szCs w:val="28"/>
        </w:rPr>
        <w:t xml:space="preserve">как с точки зрения ее развития, так и транспортно-эксплуатационного состояния. Транспортная система в целом и ряд ее ключевых сегментов (инфраструктура железнодорожного транспорта и внутренних водных путей, автомобильные </w:t>
      </w:r>
      <w:r w:rsidRPr="005606ED">
        <w:rPr>
          <w:sz w:val="28"/>
          <w:szCs w:val="28"/>
        </w:rPr>
        <w:lastRenderedPageBreak/>
        <w:t>дороги) хронически недоинвестированы и не обладают резервами "долговременной устойчивости".</w:t>
      </w:r>
    </w:p>
    <w:p w14:paraId="36D9D00E" w14:textId="77777777" w:rsidR="00E16924" w:rsidRPr="005606ED" w:rsidRDefault="00E16924" w:rsidP="005606E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16924" w:rsidRPr="005606ED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820"/>
    <w:rsid w:val="000E3820"/>
    <w:rsid w:val="004A2907"/>
    <w:rsid w:val="005606ED"/>
    <w:rsid w:val="007F2E94"/>
    <w:rsid w:val="009B41A4"/>
    <w:rsid w:val="00C165FA"/>
    <w:rsid w:val="00E16924"/>
    <w:rsid w:val="00E53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AC373"/>
  <w15:chartTrackingRefBased/>
  <w15:docId w15:val="{7ED0BC1B-C3D2-443C-85F6-5F52456ED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606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606E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60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606ED"/>
    <w:rPr>
      <w:b/>
      <w:bCs/>
    </w:rPr>
  </w:style>
  <w:style w:type="character" w:styleId="a5">
    <w:name w:val="Hyperlink"/>
    <w:basedOn w:val="a0"/>
    <w:uiPriority w:val="99"/>
    <w:semiHidden/>
    <w:unhideWhenUsed/>
    <w:rsid w:val="005606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1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1352</Words>
  <Characters>7710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2022-02-07T14:11:00Z</dcterms:created>
  <dcterms:modified xsi:type="dcterms:W3CDTF">2022-02-07T15:01:00Z</dcterms:modified>
</cp:coreProperties>
</file>